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28" w:rightChars="-156"/>
        <w:rPr>
          <w:rFonts w:eastAsia="黑体"/>
          <w:sz w:val="32"/>
          <w:szCs w:val="18"/>
        </w:rPr>
      </w:pPr>
      <w:bookmarkStart w:id="0" w:name="_GoBack"/>
      <w:bookmarkEnd w:id="0"/>
    </w:p>
    <w:p>
      <w:pPr>
        <w:spacing w:line="540" w:lineRule="exact"/>
        <w:ind w:left="-2" w:leftChars="-171" w:right="-328" w:rightChars="-156" w:hanging="357" w:hangingChars="81"/>
        <w:jc w:val="center"/>
        <w:rPr>
          <w:rFonts w:eastAsia="华文中宋"/>
          <w:b/>
          <w:bCs/>
          <w:sz w:val="44"/>
          <w:szCs w:val="44"/>
        </w:rPr>
      </w:pPr>
      <w:r>
        <w:rPr>
          <w:rFonts w:eastAsia="华文中宋"/>
          <w:b/>
          <w:bCs/>
          <w:sz w:val="44"/>
          <w:szCs w:val="44"/>
        </w:rPr>
        <w:t>江苏政府留学奖学金重点资助学科专业指南</w:t>
      </w:r>
    </w:p>
    <w:p>
      <w:pPr>
        <w:spacing w:line="540" w:lineRule="exact"/>
        <w:ind w:firstLine="420" w:firstLineChars="200"/>
        <w:jc w:val="center"/>
        <w:rPr>
          <w:rFonts w:eastAsia="仿宋_GB2312"/>
        </w:rPr>
      </w:pPr>
    </w:p>
    <w:p>
      <w:pPr>
        <w:spacing w:line="520" w:lineRule="exact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重点资助学科、专业领域主要为《国家中长期人才发展规划纲要（2010-2020年）》确定的经济和社会发展重点领域，《国家中长期科学和技术发展规划纲要（2006-2020年）》确定的重点领域、重大专项、前沿技术、基础研究，人文与社会科学领域，以及其他国家战略海外重要行业发展急需领域。</w:t>
      </w:r>
    </w:p>
    <w:p>
      <w:pPr>
        <w:spacing w:line="52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一、国家中长期人才发展规划纲要（2010-2020年）确定的经济和社会发展重点领域 </w:t>
      </w:r>
    </w:p>
    <w:p>
      <w:pPr>
        <w:spacing w:line="520" w:lineRule="exact"/>
        <w:ind w:firstLine="48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1. 经济重点领域：装备制造、信息、生物技术、新材料、航空航天、海洋、金融财会、国际商务、生态环境保护、能源资源、现代交通运输、农业科技等。</w:t>
      </w:r>
    </w:p>
    <w:p>
      <w:pPr>
        <w:spacing w:line="520" w:lineRule="exact"/>
        <w:ind w:firstLine="48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2. 社会发展重点领域：教育、政法、宣传思想文化、医药卫生、防灾减灾等</w:t>
      </w:r>
    </w:p>
    <w:p>
      <w:pPr>
        <w:spacing w:line="52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 二、《国家中长期科学和技术发展规划纲要（2006-2020年）》确定的重点领域、重大专项、前沿技术、基础研究</w:t>
      </w:r>
    </w:p>
    <w:p>
      <w:pPr>
        <w:widowControl/>
        <w:numPr>
          <w:ilvl w:val="0"/>
          <w:numId w:val="1"/>
        </w:numPr>
        <w:spacing w:line="520" w:lineRule="exact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重点领域：能源、水和矿产资源、环境、农业、制造业、交通运输业、信息产业及现代服务业、人口与健康、城镇化与城市发展、公共安全、国防。</w:t>
      </w:r>
    </w:p>
    <w:p>
      <w:pPr>
        <w:widowControl/>
        <w:numPr>
          <w:ilvl w:val="0"/>
          <w:numId w:val="1"/>
        </w:numPr>
        <w:spacing w:line="520" w:lineRule="exact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重大专项：</w:t>
      </w:r>
    </w:p>
    <w:p>
      <w:pPr>
        <w:widowControl/>
        <w:numPr>
          <w:ilvl w:val="0"/>
          <w:numId w:val="2"/>
        </w:numPr>
        <w:spacing w:line="520" w:lineRule="exact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核心电子器件、高端通用芯片及基础软件</w:t>
      </w:r>
    </w:p>
    <w:p>
      <w:pPr>
        <w:widowControl/>
        <w:numPr>
          <w:ilvl w:val="0"/>
          <w:numId w:val="2"/>
        </w:numPr>
        <w:spacing w:line="520" w:lineRule="exact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极大规模集成电路制造技术及成套工艺</w:t>
      </w:r>
    </w:p>
    <w:p>
      <w:pPr>
        <w:widowControl/>
        <w:numPr>
          <w:ilvl w:val="0"/>
          <w:numId w:val="2"/>
        </w:numPr>
        <w:spacing w:line="520" w:lineRule="exact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新一代宽带无线移动通信</w:t>
      </w:r>
    </w:p>
    <w:p>
      <w:pPr>
        <w:widowControl/>
        <w:numPr>
          <w:ilvl w:val="0"/>
          <w:numId w:val="2"/>
        </w:numPr>
        <w:spacing w:line="520" w:lineRule="exact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高档数控机床与基础制造技术</w:t>
      </w:r>
    </w:p>
    <w:p>
      <w:pPr>
        <w:widowControl/>
        <w:numPr>
          <w:ilvl w:val="0"/>
          <w:numId w:val="2"/>
        </w:numPr>
        <w:spacing w:line="520" w:lineRule="exact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大型油气田及煤层气开发</w:t>
      </w:r>
    </w:p>
    <w:p>
      <w:pPr>
        <w:widowControl/>
        <w:numPr>
          <w:ilvl w:val="0"/>
          <w:numId w:val="2"/>
        </w:numPr>
        <w:spacing w:line="520" w:lineRule="exact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大型先进压水堆及高温气冷堆核电站</w:t>
      </w:r>
    </w:p>
    <w:p>
      <w:pPr>
        <w:widowControl/>
        <w:numPr>
          <w:ilvl w:val="0"/>
          <w:numId w:val="2"/>
        </w:numPr>
        <w:spacing w:line="520" w:lineRule="exact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水体污染控制与治理</w:t>
      </w:r>
    </w:p>
    <w:p>
      <w:pPr>
        <w:widowControl/>
        <w:numPr>
          <w:ilvl w:val="0"/>
          <w:numId w:val="2"/>
        </w:numPr>
        <w:spacing w:line="520" w:lineRule="exact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转基因生物新品种培育</w:t>
      </w:r>
    </w:p>
    <w:p>
      <w:pPr>
        <w:widowControl/>
        <w:numPr>
          <w:ilvl w:val="0"/>
          <w:numId w:val="2"/>
        </w:numPr>
        <w:spacing w:line="520" w:lineRule="exact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重大新药创制</w:t>
      </w:r>
    </w:p>
    <w:p>
      <w:pPr>
        <w:widowControl/>
        <w:numPr>
          <w:ilvl w:val="0"/>
          <w:numId w:val="2"/>
        </w:numPr>
        <w:spacing w:line="520" w:lineRule="exact"/>
        <w:ind w:left="1134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艾滋病和病毒性肝炎等重大传染病防治</w:t>
      </w:r>
    </w:p>
    <w:p>
      <w:pPr>
        <w:widowControl/>
        <w:numPr>
          <w:ilvl w:val="0"/>
          <w:numId w:val="2"/>
        </w:numPr>
        <w:spacing w:line="520" w:lineRule="exact"/>
        <w:ind w:left="1134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大型飞机</w:t>
      </w:r>
    </w:p>
    <w:p>
      <w:pPr>
        <w:widowControl/>
        <w:numPr>
          <w:ilvl w:val="0"/>
          <w:numId w:val="2"/>
        </w:numPr>
        <w:spacing w:line="520" w:lineRule="exact"/>
        <w:ind w:left="1134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高分辨率对地观测系统</w:t>
      </w:r>
    </w:p>
    <w:p>
      <w:pPr>
        <w:widowControl/>
        <w:numPr>
          <w:ilvl w:val="0"/>
          <w:numId w:val="2"/>
        </w:numPr>
        <w:spacing w:line="520" w:lineRule="exact"/>
        <w:ind w:left="1134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载人航天与探月工程</w:t>
      </w:r>
    </w:p>
    <w:p>
      <w:pPr>
        <w:widowControl/>
        <w:numPr>
          <w:ilvl w:val="0"/>
          <w:numId w:val="1"/>
        </w:numPr>
        <w:spacing w:line="520" w:lineRule="exact"/>
        <w:jc w:val="left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前沿技术</w:t>
      </w:r>
    </w:p>
    <w:p>
      <w:pPr>
        <w:spacing w:line="520" w:lineRule="exact"/>
        <w:ind w:firstLine="48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 xml:space="preserve">（1）生物技术 </w:t>
      </w:r>
    </w:p>
    <w:p>
      <w:pPr>
        <w:spacing w:line="520" w:lineRule="exact"/>
        <w:ind w:firstLine="48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 xml:space="preserve">（2）信息技术 </w:t>
      </w:r>
    </w:p>
    <w:p>
      <w:pPr>
        <w:spacing w:line="520" w:lineRule="exact"/>
        <w:ind w:firstLine="48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 xml:space="preserve">（3）新材料技术 </w:t>
      </w:r>
    </w:p>
    <w:p>
      <w:pPr>
        <w:spacing w:line="520" w:lineRule="exact"/>
        <w:ind w:firstLine="48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 xml:space="preserve">（4）先进制造技术 </w:t>
      </w:r>
    </w:p>
    <w:p>
      <w:pPr>
        <w:spacing w:line="520" w:lineRule="exact"/>
        <w:ind w:firstLine="48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 xml:space="preserve">（5）先进能源技术 </w:t>
      </w:r>
    </w:p>
    <w:p>
      <w:pPr>
        <w:spacing w:line="520" w:lineRule="exact"/>
        <w:ind w:firstLine="48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（6）海洋技术</w:t>
      </w:r>
    </w:p>
    <w:p>
      <w:pPr>
        <w:spacing w:line="520" w:lineRule="exact"/>
        <w:ind w:firstLine="48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（7）激光技术</w:t>
      </w:r>
    </w:p>
    <w:p>
      <w:pPr>
        <w:spacing w:line="520" w:lineRule="exact"/>
        <w:ind w:firstLine="48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>（8）空天技术</w:t>
      </w:r>
    </w:p>
    <w:p>
      <w:pPr>
        <w:spacing w:line="520" w:lineRule="exact"/>
        <w:ind w:left="48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 xml:space="preserve">4. 基础研究 </w:t>
      </w:r>
    </w:p>
    <w:p>
      <w:pPr>
        <w:spacing w:line="520" w:lineRule="exact"/>
        <w:ind w:firstLine="48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 xml:space="preserve">（1）学科发展 </w:t>
      </w:r>
    </w:p>
    <w:p>
      <w:pPr>
        <w:spacing w:line="520" w:lineRule="exact"/>
        <w:ind w:firstLine="48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 xml:space="preserve">（2）科学前沿问题 </w:t>
      </w:r>
    </w:p>
    <w:p>
      <w:pPr>
        <w:spacing w:line="520" w:lineRule="exact"/>
        <w:ind w:firstLine="480"/>
        <w:rPr>
          <w:rFonts w:eastAsia="仿宋"/>
          <w:kern w:val="0"/>
          <w:sz w:val="32"/>
          <w:szCs w:val="32"/>
        </w:rPr>
      </w:pPr>
      <w:r>
        <w:rPr>
          <w:rFonts w:eastAsia="仿宋"/>
          <w:kern w:val="0"/>
          <w:sz w:val="32"/>
          <w:szCs w:val="32"/>
        </w:rPr>
        <w:t xml:space="preserve">（3）面向国家重大战略需求的基础研究 </w:t>
      </w:r>
    </w:p>
    <w:p>
      <w:pPr/>
      <w:r>
        <w:rPr>
          <w:rFonts w:hint="eastAsia" w:eastAsia="仿宋"/>
          <w:kern w:val="0"/>
          <w:sz w:val="32"/>
          <w:szCs w:val="32"/>
          <w:lang w:eastAsia="zh-CN"/>
        </w:rPr>
        <w:t xml:space="preserve">   </w:t>
      </w:r>
      <w:r>
        <w:rPr>
          <w:rFonts w:eastAsia="仿宋"/>
          <w:kern w:val="0"/>
          <w:sz w:val="32"/>
          <w:szCs w:val="32"/>
        </w:rPr>
        <w:t>（4）重大科学研究计划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C0BF2"/>
    <w:multiLevelType w:val="multilevel"/>
    <w:tmpl w:val="40DC0BF2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1">
    <w:nsid w:val="7D54650F"/>
    <w:multiLevelType w:val="multilevel"/>
    <w:tmpl w:val="7D54650F"/>
    <w:lvl w:ilvl="0" w:tentative="0">
      <w:start w:val="1"/>
      <w:numFmt w:val="decimal"/>
      <w:lvlText w:val="（%1）"/>
      <w:lvlJc w:val="left"/>
      <w:pPr>
        <w:ind w:left="1215" w:hanging="73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2020-03-20T08:22:44Z</dcterms:created>
  <dc:creator>李栋的iPad</dc:creator>
  <cp:lastModifiedBy>李栋的iPad</cp:lastModifiedBy>
  <dcterms:modified xsi:type="dcterms:W3CDTF">2020-03-19T17:03:21Z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2052-10.7.1</vt:lpwstr>
  </property>
</Properties>
</file>